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3C38" w14:textId="77777777" w:rsidR="009D6C34" w:rsidRDefault="00906A69">
      <w:pPr>
        <w:widowControl/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Cs w:val="32"/>
        </w:rPr>
        <w:t>附件</w:t>
      </w:r>
      <w:r>
        <w:rPr>
          <w:rFonts w:ascii="方正小标宋简体" w:eastAsia="方正小标宋简体" w:hAnsi="宋体" w:hint="eastAsia"/>
          <w:szCs w:val="32"/>
        </w:rPr>
        <w:t>2</w:t>
      </w:r>
      <w:r>
        <w:rPr>
          <w:rFonts w:ascii="方正小标宋简体" w:eastAsia="方正小标宋简体" w:hAnsi="宋体" w:hint="eastAsia"/>
          <w:sz w:val="36"/>
          <w:szCs w:val="36"/>
        </w:rPr>
        <w:t xml:space="preserve"> </w:t>
      </w:r>
      <w:r>
        <w:rPr>
          <w:rFonts w:ascii="方正小标宋简体" w:eastAsia="方正小标宋简体" w:hAnsi="宋体" w:hint="eastAsia"/>
          <w:sz w:val="36"/>
          <w:szCs w:val="36"/>
        </w:rPr>
        <w:t>申报</w:t>
      </w:r>
      <w:r>
        <w:rPr>
          <w:rFonts w:ascii="方正小标宋简体" w:eastAsia="方正小标宋简体" w:hAnsi="宋体"/>
          <w:sz w:val="36"/>
          <w:szCs w:val="36"/>
        </w:rPr>
        <w:t>202</w:t>
      </w:r>
      <w:r>
        <w:rPr>
          <w:rFonts w:ascii="方正小标宋简体" w:eastAsia="方正小标宋简体" w:hAnsi="宋体" w:hint="eastAsia"/>
          <w:sz w:val="36"/>
          <w:szCs w:val="36"/>
        </w:rPr>
        <w:t>6</w:t>
      </w:r>
      <w:r>
        <w:rPr>
          <w:rFonts w:ascii="方正小标宋简体" w:eastAsia="方正小标宋简体" w:hAnsi="宋体" w:hint="eastAsia"/>
          <w:sz w:val="36"/>
          <w:szCs w:val="36"/>
        </w:rPr>
        <w:t>年度广西科学技术奖提名公示内容</w:t>
      </w:r>
    </w:p>
    <w:p w14:paraId="7940F679" w14:textId="77777777" w:rsidR="009D6C34" w:rsidRDefault="00906A69">
      <w:pPr>
        <w:widowControl/>
        <w:spacing w:line="560" w:lineRule="exact"/>
        <w:ind w:firstLineChars="200" w:firstLine="600"/>
        <w:jc w:val="center"/>
        <w:rPr>
          <w:rFonts w:ascii="宋体" w:eastAsia="宋体" w:hAnsi="宋体"/>
          <w:sz w:val="30"/>
          <w:szCs w:val="30"/>
          <w:u w:val="single"/>
        </w:rPr>
      </w:pPr>
      <w:r>
        <w:rPr>
          <w:rFonts w:ascii="宋体" w:eastAsia="宋体" w:hAnsi="宋体" w:hint="eastAsia"/>
          <w:sz w:val="30"/>
          <w:szCs w:val="30"/>
          <w:u w:val="single"/>
        </w:rPr>
        <w:t>（拟提名科技进步奖的一等奖、二等奖）</w:t>
      </w:r>
    </w:p>
    <w:p w14:paraId="4C3C80C2" w14:textId="77777777" w:rsidR="009D6C34" w:rsidRDefault="00906A69">
      <w:pPr>
        <w:widowControl/>
        <w:spacing w:line="520" w:lineRule="exact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一、成果名称：多源时空数据智能处理关键技术研究与应用</w:t>
      </w:r>
    </w:p>
    <w:p w14:paraId="4824759B" w14:textId="77777777" w:rsidR="009D6C34" w:rsidRDefault="00906A69">
      <w:pPr>
        <w:widowControl/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二、提名者：</w:t>
      </w:r>
      <w:r>
        <w:rPr>
          <w:rFonts w:ascii="仿宋" w:eastAsia="仿宋" w:hAnsi="仿宋" w:hint="eastAsia"/>
          <w:b/>
          <w:bCs/>
          <w:sz w:val="28"/>
          <w:szCs w:val="28"/>
        </w:rPr>
        <w:t>南宁市政府</w:t>
      </w:r>
    </w:p>
    <w:p w14:paraId="39C0A110" w14:textId="77777777" w:rsidR="009D6C34" w:rsidRDefault="00906A69">
      <w:pPr>
        <w:widowControl/>
        <w:spacing w:line="520" w:lineRule="exact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三、主要知识产权和标准规范目录：</w:t>
      </w:r>
    </w:p>
    <w:tbl>
      <w:tblPr>
        <w:tblW w:w="856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"/>
        <w:gridCol w:w="567"/>
        <w:gridCol w:w="1275"/>
        <w:gridCol w:w="993"/>
        <w:gridCol w:w="567"/>
        <w:gridCol w:w="1134"/>
        <w:gridCol w:w="1134"/>
        <w:gridCol w:w="992"/>
        <w:gridCol w:w="709"/>
        <w:gridCol w:w="773"/>
      </w:tblGrid>
      <w:tr w:rsidR="009D6C34" w14:paraId="2B4D23B6" w14:textId="77777777">
        <w:trPr>
          <w:trHeight w:val="680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EFAFE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排序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3C7A5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2DA59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成果名称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36206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编号（年卷页；版号）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857F4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授权发布日期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1D18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完成人</w:t>
            </w:r>
          </w:p>
          <w:p w14:paraId="4C7F8A4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（作者）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95B4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完成单位</w:t>
            </w:r>
          </w:p>
          <w:p w14:paraId="3A5E97B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（署名单位）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EE3B4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授权发布部门（刊名）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5657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成果状态（通讯作者）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363E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广西单位是否原始署名</w:t>
            </w:r>
          </w:p>
        </w:tc>
      </w:tr>
      <w:tr w:rsidR="009D6C34" w14:paraId="4EF4B0FB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5FC1D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BAB2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发明专利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018F1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基于差异修正的景区旅游气象灾害智能预测方法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DA7D4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ZL201611209544.4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5018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2019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18981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8FBAD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广西师范学院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EC59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EDCC6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8446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73DF70E9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36624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660AF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发明专利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0CF7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智慧景区安全敏感监测管理系统及方法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E4321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ZL201611209540.6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62942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2020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DAFA1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9B86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广西师范学院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E3EBB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56F1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14A3D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3F4C0CD9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FB7EB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3A590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发明专利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75394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一种面向配网大数据的多时态维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度数据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融合方法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224DC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ZL201710144803.8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F8D7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2019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B3A9F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邓松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, 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张利平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岳东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付雄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葛辉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黄崇鑫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8CFD8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南京邮电大学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697D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5B88E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A05E3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否</w:t>
            </w:r>
          </w:p>
        </w:tc>
      </w:tr>
      <w:tr w:rsidR="009D6C34" w14:paraId="1911B832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95ADA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3300A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发明专利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AD20F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一种基于模型优化的异常负荷数据检测与修正方法和系统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5BDA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ZL202011278587.4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A954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2022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E83C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邓松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蔡清媛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岳东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李前亮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袁玲玲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31B31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南京邮电大学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B1799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25AB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AEF59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否</w:t>
            </w:r>
          </w:p>
        </w:tc>
      </w:tr>
      <w:tr w:rsidR="009D6C34" w14:paraId="78348C38" w14:textId="77777777">
        <w:trPr>
          <w:trHeight w:val="1041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D40B2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BC27A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发明专利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4A787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一种基于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GEP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优化的智能电网数据异常有效识别方法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BCFF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ZL202010112678.4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64DCD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2022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78F5D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邓松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张建堂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祝展望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岳东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袁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新雅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陈福林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董霞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蔡清媛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7C8C8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南京邮电大学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28EDB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336B6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AD236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否</w:t>
            </w:r>
          </w:p>
        </w:tc>
      </w:tr>
      <w:tr w:rsidR="009D6C34" w14:paraId="5D5B987F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F4441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4269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发明专利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A9C76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一种基于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GEP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参数优化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XGBoost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的电力系统短期负荷预测方法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536BA5" w14:textId="77777777" w:rsidR="009D6C34" w:rsidRDefault="00906A69">
            <w:pPr>
              <w:adjustRightInd w:val="0"/>
              <w:snapToGrid w:val="0"/>
              <w:spacing w:line="280" w:lineRule="exact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ZL202010096168.2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557FB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2022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27DF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邓松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董霞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蔡清媛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岳东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袁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新雅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陈福林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张建堂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祝展望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76E2F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南京邮电大学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EEC9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F706D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CD4EF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否</w:t>
            </w:r>
          </w:p>
        </w:tc>
      </w:tr>
      <w:tr w:rsidR="009D6C34" w14:paraId="389B9BD0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F62B8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EFFF3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实用新型专利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1F4E9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一种北斗灾害预警监测站辅助装置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165CE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ZL202323650756.4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7F62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2024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AAC18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罗剑涛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周冠宇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罗桂华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潘旗艳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丁永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李扬镇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宋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江波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林亮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吴诗平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何俊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055C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润建股份有限公司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7884E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90175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DC5AF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是</w:t>
            </w:r>
          </w:p>
        </w:tc>
      </w:tr>
      <w:tr w:rsidR="009D6C34" w14:paraId="71650F23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B556C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FC0F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实用新型专利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2A193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智慧景区安全敏感监测管理装置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17602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ZL201720046895.1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D1738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2017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A632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刘志平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王小辉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9B55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广西师范学院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广西南宁瑞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进信息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科技有限公司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广西南宁天益佳科技有限公司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3EA7F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E952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6D04F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4B62795B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02988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1ED6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实用新型专利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1E308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一种无人机遥感图像采集终端结构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38CB9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ZL202323650701.3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E829B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</w:t>
            </w:r>
            <w:r>
              <w:rPr>
                <w:rFonts w:ascii="宋体" w:eastAsia="宋体" w:hAnsi="宋体"/>
                <w:sz w:val="21"/>
                <w:szCs w:val="21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94351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胡永乐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罗剑涛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周冠宇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罗桂华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潘旗艳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梁海冰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蓝玉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C6236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润建股份有限公司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9E58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F7A9E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3E341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是</w:t>
            </w:r>
          </w:p>
        </w:tc>
      </w:tr>
      <w:tr w:rsidR="009D6C34" w14:paraId="104A5B8B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D667B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5567D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软件著作权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C875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基于基因表达式编程的电力负荷预测系统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0898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软著登字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第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7496769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86B4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2021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8C3A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彭昱忠、邓松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6F2B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彭昱忠、邓松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9A1C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A1417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584B3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19738ECC" w14:textId="77777777">
        <w:trPr>
          <w:trHeight w:val="403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A69FD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4DE7E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软件著作权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532C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曲尺人工智能开放平台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39AAD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软著登字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第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24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7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9828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B32D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>
              <w:rPr>
                <w:rFonts w:ascii="宋体" w:eastAsia="宋体" w:hAnsi="宋体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BA92A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润建股份有限公司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84EF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润建股份有限公司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9DB6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01F1EE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AAFB3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5A86E966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9F5A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922E2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软件著作权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01A59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重点区域突发安全事件检测与应急管理平台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V1.0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3AC79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软著登字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第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15867712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7EEB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2025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869A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广西超图信息技术有限公司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北京超图软件股份有限公</w:t>
            </w:r>
          </w:p>
          <w:p w14:paraId="5D5DD88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司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黄作坤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丘文强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陈楚杰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34E62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广西超图信息技术有限公司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北京超图软件股份有限公</w:t>
            </w:r>
          </w:p>
          <w:p w14:paraId="7448A6B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司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黄作坤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丘文强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;</w:t>
            </w: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陈楚杰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313F2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50B8A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C981D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4F1C515A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486EF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D5A91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软件著作权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C4830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多模态大模型事件监测预警分析系统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E3EC8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软著登字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第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18051716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F4CA7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>
              <w:rPr>
                <w:rFonts w:ascii="宋体" w:eastAsia="宋体" w:hAnsi="宋体"/>
                <w:sz w:val="21"/>
                <w:szCs w:val="21"/>
              </w:rPr>
              <w:t>6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08C4A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润建股份有限公司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、广西信安锐达科技有限公司、廖剑平、彭昱忠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DDB3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润建股份有限公司</w:t>
            </w:r>
            <w:proofErr w:type="gram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、广西信安锐达科技有限公司、南宁师范大学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7FB9E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国家知识产权局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C96F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授权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0BF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是</w:t>
            </w:r>
          </w:p>
        </w:tc>
      </w:tr>
      <w:tr w:rsidR="009D6C34" w14:paraId="6B202C58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A536A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2D951C" w14:textId="77777777" w:rsidR="009D6C34" w:rsidRDefault="009D6C34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BE05C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An improved Gene Expression Programming approach for 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symbolic regression problems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F618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2014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，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137:293-301.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7D5C8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2014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5E18D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YuZhong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Peng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（彭昱忠）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ChangAn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Yuan *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（元昌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安）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, Xiao Qin,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JiangTao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Huang,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YaBing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Shi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824AB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广西师范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学院（现南宁师范大学）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32ED4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Nerocomputing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(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中科院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SCI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二区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558D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元昌安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D213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17CBFE5B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77EDD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C7A4D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论文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D9C3D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Generalized reference evapotranspiration models with limited climatic data based on random forest and gene expression programming in Guangxi, China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B505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2019, 221: 220-230.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7686C4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2019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6ADEB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Sheng 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Wang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（王升）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, J Lian,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YuZhong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Peng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（彭昱忠）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Baoqing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Hu,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Hongsong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Chen.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FEBB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中国科学院亚热带农业生态研究所、南宁师范大学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79430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Agricultural Water Management(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中科院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SCI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一区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A7EB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陈洪松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E33A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5771658C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9B243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C9DD6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论文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3F768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An Automatic Hyperparameter Optimization DNN Model for Precipitation Prediction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B32F93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2022, 52:2703-2719.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4F10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2022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F25C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Yuzhong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Peng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（彭昱忠）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,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Daoqing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Gong#,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Chuyan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Deng, 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Hongya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Li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，</w:t>
            </w:r>
            <w:proofErr w:type="spellStart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Hongguo</w:t>
            </w:r>
            <w:proofErr w:type="spellEnd"/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Cai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，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Hao Zhang.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284E41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南宁师范大学、复旦大学、商丘学院、广西教育学院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EF81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Applied Intelligence(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中科院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SCI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二区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907A8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彭昱忠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93D4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是</w:t>
            </w:r>
          </w:p>
        </w:tc>
      </w:tr>
      <w:tr w:rsidR="009D6C34" w14:paraId="3F8D6326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8DB7C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9253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论文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15E6C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A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 xml:space="preserve"> new clustering mining algorithm for multi-source imbalanced location data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434FC9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2022, 584: 50-64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58B6A6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2022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3D5F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L Cai, H Wang, F Jiang, Y Zhang, Y Peng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（彭昱忠）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478DD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云南大学、复旦大学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D9418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Information Sciences(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中科院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SCI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一区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75D7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蔡莉、彭昱忠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8BAA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否</w:t>
            </w:r>
          </w:p>
        </w:tc>
      </w:tr>
      <w:tr w:rsidR="009D6C34" w14:paraId="3DBAD018" w14:textId="77777777">
        <w:trPr>
          <w:trHeight w:val="1134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453C3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238A0F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论文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741BE5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 xml:space="preserve">Numerical sensitive data recognition based on hybrid gene expression programming 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lastRenderedPageBreak/>
              <w:t xml:space="preserve">for active distribution networks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5EEDC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lastRenderedPageBreak/>
              <w:t>2020,91:1-14.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D382CB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202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4D6762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Song Deng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（邓松）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, Xiangpeng Xie, Changan Yuan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（元昌安）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 xml:space="preserve">, Lechan 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lastRenderedPageBreak/>
              <w:t>Yang, Xindong Wu.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83F8F0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南京邮电大学、广西科学院、金陵科技学院、北京明略昭辉科技有限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lastRenderedPageBreak/>
              <w:t>公司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F1DCF7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/>
                <w:snapToGrid w:val="0"/>
                <w:sz w:val="21"/>
                <w:szCs w:val="21"/>
              </w:rPr>
              <w:lastRenderedPageBreak/>
              <w:t>Applied Soft C</w:t>
            </w:r>
            <w:r>
              <w:rPr>
                <w:rFonts w:ascii="宋体" w:eastAsia="宋体" w:hAnsi="宋体"/>
                <w:snapToGrid w:val="0"/>
                <w:sz w:val="21"/>
                <w:szCs w:val="21"/>
              </w:rPr>
              <w:t>omputing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(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中科院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SCI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一区</w:t>
            </w: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B6B809" w14:textId="77777777" w:rsidR="009D6C34" w:rsidRDefault="00906A69">
            <w:pPr>
              <w:adjustRightInd w:val="0"/>
              <w:snapToGrid w:val="0"/>
              <w:spacing w:line="280" w:lineRule="exact"/>
              <w:rPr>
                <w:rFonts w:ascii="宋体" w:eastAsia="宋体" w:hAnsi="宋体"/>
                <w:snapToGrid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napToGrid w:val="0"/>
                <w:sz w:val="21"/>
                <w:szCs w:val="21"/>
              </w:rPr>
              <w:t>邓松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BF15FA" w14:textId="77777777" w:rsidR="009D6C34" w:rsidRDefault="00906A69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是</w:t>
            </w:r>
          </w:p>
        </w:tc>
      </w:tr>
    </w:tbl>
    <w:p w14:paraId="04B4D53C" w14:textId="77777777" w:rsidR="009D6C34" w:rsidRDefault="00906A69">
      <w:pPr>
        <w:widowControl/>
        <w:spacing w:line="520" w:lineRule="exact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四、候选人：</w:t>
      </w:r>
      <w:r>
        <w:rPr>
          <w:rFonts w:ascii="仿宋" w:eastAsia="仿宋" w:hAnsi="仿宋" w:hint="eastAsia"/>
          <w:bCs/>
          <w:sz w:val="28"/>
          <w:szCs w:val="28"/>
        </w:rPr>
        <w:t>彭昱忠、邓松、廖剑平、元昌安、谢林栩、覃正优、王升、罗剑涛、侯泽鹏、郑桂涛</w:t>
      </w:r>
    </w:p>
    <w:p w14:paraId="286516D8" w14:textId="77777777" w:rsidR="009D6C34" w:rsidRDefault="00906A69">
      <w:pPr>
        <w:widowControl/>
        <w:spacing w:line="520" w:lineRule="exact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五、候选组织：</w:t>
      </w:r>
      <w:r>
        <w:rPr>
          <w:rFonts w:ascii="仿宋" w:eastAsia="仿宋" w:hAnsi="仿宋" w:hint="eastAsia"/>
          <w:bCs/>
          <w:sz w:val="28"/>
          <w:szCs w:val="28"/>
        </w:rPr>
        <w:t>南宁师范大学、南京邮电大学、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润建股份有限公司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、广西超图信息技术有限公司、</w:t>
      </w:r>
      <w:bookmarkStart w:id="0" w:name="_Hlk240879091"/>
      <w:proofErr w:type="gramStart"/>
      <w:r>
        <w:rPr>
          <w:rFonts w:ascii="仿宋" w:eastAsia="仿宋" w:hAnsi="仿宋" w:hint="eastAsia"/>
          <w:bCs/>
          <w:sz w:val="28"/>
          <w:szCs w:val="28"/>
        </w:rPr>
        <w:t>国网河北省电力有限公司信息通信分公司</w:t>
      </w:r>
      <w:bookmarkEnd w:id="0"/>
      <w:proofErr w:type="gramEnd"/>
      <w:r>
        <w:rPr>
          <w:rFonts w:ascii="仿宋" w:eastAsia="仿宋" w:hAnsi="仿宋" w:hint="eastAsia"/>
          <w:bCs/>
          <w:sz w:val="28"/>
          <w:szCs w:val="28"/>
        </w:rPr>
        <w:t>、广西旅发一键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游数字文旅产业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有限公司</w:t>
      </w:r>
    </w:p>
    <w:p w14:paraId="492A3136" w14:textId="77777777" w:rsidR="009D6C34" w:rsidRDefault="00906A69">
      <w:pPr>
        <w:widowControl/>
        <w:spacing w:line="520" w:lineRule="exact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六、候选个人合作情况：</w:t>
      </w:r>
    </w:p>
    <w:p w14:paraId="4D9E52EC" w14:textId="77777777" w:rsidR="009D6C34" w:rsidRDefault="00906A69">
      <w:pPr>
        <w:ind w:firstLine="420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彭昱忠作为本项目成果第一完成人，与</w:t>
      </w:r>
      <w:r>
        <w:rPr>
          <w:rFonts w:ascii="仿宋" w:eastAsia="仿宋" w:hAnsi="仿宋" w:hint="eastAsia"/>
          <w:bCs/>
          <w:sz w:val="28"/>
          <w:szCs w:val="28"/>
        </w:rPr>
        <w:t>其</w:t>
      </w:r>
      <w:r>
        <w:rPr>
          <w:rFonts w:ascii="仿宋" w:eastAsia="仿宋" w:hAnsi="仿宋" w:hint="eastAsia"/>
          <w:bCs/>
          <w:sz w:val="28"/>
          <w:szCs w:val="28"/>
        </w:rPr>
        <w:t>南宁师范大学（原广西师范学院）的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同事元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昌安、廖剑平、覃正优、谢林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栩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和王升为多个</w:t>
      </w:r>
      <w:r>
        <w:rPr>
          <w:rFonts w:ascii="仿宋" w:eastAsia="仿宋" w:hAnsi="仿宋" w:hint="eastAsia"/>
          <w:bCs/>
          <w:sz w:val="28"/>
          <w:szCs w:val="28"/>
        </w:rPr>
        <w:t>相关</w:t>
      </w:r>
      <w:r>
        <w:rPr>
          <w:rFonts w:ascii="仿宋" w:eastAsia="仿宋" w:hAnsi="仿宋" w:hint="eastAsia"/>
          <w:bCs/>
          <w:sz w:val="28"/>
          <w:szCs w:val="28"/>
        </w:rPr>
        <w:t>项目</w:t>
      </w:r>
      <w:r>
        <w:rPr>
          <w:rFonts w:ascii="仿宋" w:eastAsia="仿宋" w:hAnsi="仿宋" w:hint="eastAsia"/>
          <w:bCs/>
          <w:sz w:val="28"/>
          <w:szCs w:val="28"/>
        </w:rPr>
        <w:t>的</w:t>
      </w:r>
      <w:r>
        <w:rPr>
          <w:rFonts w:ascii="仿宋" w:eastAsia="仿宋" w:hAnsi="仿宋" w:hint="eastAsia"/>
          <w:bCs/>
          <w:sz w:val="28"/>
          <w:szCs w:val="28"/>
        </w:rPr>
        <w:t>课题组成员，与南京邮电大学的邓松是有长期的科研合作并拥有</w:t>
      </w:r>
      <w:r>
        <w:rPr>
          <w:rFonts w:ascii="仿宋" w:eastAsia="仿宋" w:hAnsi="仿宋" w:hint="eastAsia"/>
          <w:bCs/>
          <w:sz w:val="28"/>
          <w:szCs w:val="28"/>
        </w:rPr>
        <w:t>1</w:t>
      </w:r>
      <w:r>
        <w:rPr>
          <w:rFonts w:ascii="仿宋" w:eastAsia="仿宋" w:hAnsi="仿宋" w:hint="eastAsia"/>
          <w:bCs/>
          <w:sz w:val="28"/>
          <w:szCs w:val="28"/>
        </w:rPr>
        <w:t>个软件著作权等成果。此外，元昌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安还是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彭昱忠、廖剑平、邓松和覃正优共同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的硕生导师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，合作发表过多篇论文、合作申请过多件知识产权。</w:t>
      </w:r>
    </w:p>
    <w:p w14:paraId="0FC9D244" w14:textId="77777777" w:rsidR="009D6C34" w:rsidRDefault="00906A69">
      <w:pPr>
        <w:ind w:firstLine="420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南宁师范大学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与润建股份有限公司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共建有广西信息功能材料与智能信息处理重点实验室，围绕信息智能化处理与传输及其相关领域的研究和应用，开展了人才培养、科学研究和技术开发、成果转化与产学研合作。南宁师范大学与广西超图信息技术有限公司共建有</w:t>
      </w:r>
      <w:r>
        <w:rPr>
          <w:rFonts w:ascii="仿宋" w:eastAsia="仿宋" w:hAnsi="仿宋" w:hint="eastAsia"/>
          <w:bCs/>
          <w:sz w:val="28"/>
          <w:szCs w:val="28"/>
        </w:rPr>
        <w:t xml:space="preserve"> </w:t>
      </w:r>
      <w:r>
        <w:rPr>
          <w:rFonts w:ascii="仿宋" w:eastAsia="仿宋" w:hAnsi="仿宋" w:hint="eastAsia"/>
          <w:bCs/>
          <w:sz w:val="28"/>
          <w:szCs w:val="28"/>
        </w:rPr>
        <w:t>“南宁师</w:t>
      </w:r>
      <w:r>
        <w:rPr>
          <w:rFonts w:ascii="仿宋" w:eastAsia="仿宋" w:hAnsi="仿宋" w:hint="eastAsia"/>
          <w:bCs/>
          <w:sz w:val="28"/>
          <w:szCs w:val="28"/>
        </w:rPr>
        <w:t>大</w:t>
      </w:r>
      <w:r>
        <w:rPr>
          <w:rFonts w:ascii="仿宋" w:eastAsia="仿宋" w:hAnsi="仿宋" w:hint="eastAsia"/>
          <w:bCs/>
          <w:sz w:val="28"/>
          <w:szCs w:val="28"/>
        </w:rPr>
        <w:t>-</w:t>
      </w:r>
      <w:r>
        <w:rPr>
          <w:rFonts w:ascii="仿宋" w:eastAsia="仿宋" w:hAnsi="仿宋" w:hint="eastAsia"/>
          <w:bCs/>
          <w:sz w:val="28"/>
          <w:szCs w:val="28"/>
        </w:rPr>
        <w:t>超图人工智能与空间信息处理创新中心”，以人工智能和空间信息处理为核心，围绕相关领域的研究和应用，开展了大量的人才培养、科学研究和技术开发、成果转化与产学研合作。彭昱忠及其团队成员廖剑平等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与润建股份有限公司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、广西旅发一键</w:t>
      </w:r>
      <w:proofErr w:type="gramStart"/>
      <w:r>
        <w:rPr>
          <w:rFonts w:ascii="仿宋" w:eastAsia="仿宋" w:hAnsi="仿宋" w:hint="eastAsia"/>
          <w:bCs/>
          <w:sz w:val="28"/>
          <w:szCs w:val="28"/>
        </w:rPr>
        <w:t>游数字文旅产业</w:t>
      </w:r>
      <w:proofErr w:type="gramEnd"/>
      <w:r>
        <w:rPr>
          <w:rFonts w:ascii="仿宋" w:eastAsia="仿宋" w:hAnsi="仿宋" w:hint="eastAsia"/>
          <w:bCs/>
          <w:sz w:val="28"/>
          <w:szCs w:val="28"/>
        </w:rPr>
        <w:t>有限公司均有长期的时空数据智能处理相关的项目科研合作，并合作申报有软件著作权等成果。邓松与国网河北省电力有限公司信息通信分公司有长期的项目合作。</w:t>
      </w:r>
    </w:p>
    <w:sectPr w:rsidR="009D6C34">
      <w:pgSz w:w="11906" w:h="16838"/>
      <w:pgMar w:top="1247" w:right="1800" w:bottom="993" w:left="1800" w:header="851" w:footer="992" w:gutter="0"/>
      <w:cols w:space="0"/>
      <w:docGrid w:type="lines" w:linePitch="4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DEFF8" w14:textId="77777777" w:rsidR="00906A69" w:rsidRDefault="00906A69" w:rsidP="00116D03">
      <w:r>
        <w:separator/>
      </w:r>
    </w:p>
  </w:endnote>
  <w:endnote w:type="continuationSeparator" w:id="0">
    <w:p w14:paraId="69D97953" w14:textId="77777777" w:rsidR="00906A69" w:rsidRDefault="00906A69" w:rsidP="0011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596D2" w14:textId="77777777" w:rsidR="00906A69" w:rsidRDefault="00906A69" w:rsidP="00116D03">
      <w:r>
        <w:separator/>
      </w:r>
    </w:p>
  </w:footnote>
  <w:footnote w:type="continuationSeparator" w:id="0">
    <w:p w14:paraId="228F6955" w14:textId="77777777" w:rsidR="00906A69" w:rsidRDefault="00906A69" w:rsidP="00116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97F84"/>
    <w:multiLevelType w:val="multilevel"/>
    <w:tmpl w:val="1F397F84"/>
    <w:lvl w:ilvl="0">
      <w:start w:val="1"/>
      <w:numFmt w:val="bullet"/>
      <w:pStyle w:val="bulletitem"/>
      <w:lvlText w:val=""/>
      <w:lvlJc w:val="left"/>
      <w:pPr>
        <w:tabs>
          <w:tab w:val="left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─"/>
      <w:lvlJc w:val="left"/>
      <w:pPr>
        <w:tabs>
          <w:tab w:val="left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tabs>
          <w:tab w:val="left" w:pos="680"/>
        </w:tabs>
        <w:ind w:left="680" w:hanging="226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907"/>
        </w:tabs>
        <w:ind w:left="907" w:hanging="227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tabs>
          <w:tab w:val="left" w:pos="1134"/>
        </w:tabs>
        <w:ind w:left="1134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1361"/>
        </w:tabs>
        <w:ind w:left="1361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1814"/>
        </w:tabs>
        <w:ind w:left="1814" w:hanging="22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2041"/>
        </w:tabs>
        <w:ind w:left="2041" w:hanging="227"/>
      </w:pPr>
      <w:rPr>
        <w:rFonts w:ascii="Wingdings" w:hAnsi="Wingdings" w:hint="default"/>
      </w:rPr>
    </w:lvl>
  </w:abstractNum>
  <w:abstractNum w:abstractNumId="1" w15:restartNumberingAfterBreak="0">
    <w:nsid w:val="6F404C9F"/>
    <w:multiLevelType w:val="multilevel"/>
    <w:tmpl w:val="6F404C9F"/>
    <w:lvl w:ilvl="0">
      <w:start w:val="1"/>
      <w:numFmt w:val="bullet"/>
      <w:pStyle w:val="dashitem"/>
      <w:lvlText w:val="─"/>
      <w:lvlJc w:val="left"/>
      <w:pPr>
        <w:tabs>
          <w:tab w:val="left" w:pos="227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left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○"/>
      <w:lvlJc w:val="left"/>
      <w:pPr>
        <w:tabs>
          <w:tab w:val="left" w:pos="680"/>
        </w:tabs>
        <w:ind w:left="680" w:hanging="226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■"/>
      <w:lvlJc w:val="left"/>
      <w:pPr>
        <w:tabs>
          <w:tab w:val="left" w:pos="907"/>
        </w:tabs>
        <w:ind w:left="907" w:hanging="22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○"/>
      <w:lvlJc w:val="left"/>
      <w:pPr>
        <w:tabs>
          <w:tab w:val="left" w:pos="1134"/>
        </w:tabs>
        <w:ind w:left="1134" w:hanging="22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■"/>
      <w:lvlJc w:val="left"/>
      <w:pPr>
        <w:tabs>
          <w:tab w:val="left" w:pos="1361"/>
        </w:tabs>
        <w:ind w:left="1361" w:hanging="22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left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○"/>
      <w:lvlJc w:val="left"/>
      <w:pPr>
        <w:tabs>
          <w:tab w:val="left" w:pos="1814"/>
        </w:tabs>
        <w:ind w:left="1814" w:hanging="226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■"/>
      <w:lvlJc w:val="left"/>
      <w:pPr>
        <w:tabs>
          <w:tab w:val="left" w:pos="2041"/>
        </w:tabs>
        <w:ind w:left="2041" w:hanging="227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738779A"/>
    <w:multiLevelType w:val="multilevel"/>
    <w:tmpl w:val="7738779A"/>
    <w:lvl w:ilvl="0">
      <w:start w:val="1"/>
      <w:numFmt w:val="decimal"/>
      <w:pStyle w:val="heading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B274BC8"/>
    <w:multiLevelType w:val="multilevel"/>
    <w:tmpl w:val="7B274BC8"/>
    <w:lvl w:ilvl="0">
      <w:start w:val="1"/>
      <w:numFmt w:val="decimal"/>
      <w:pStyle w:val="numitem"/>
      <w:lvlText w:val="%1."/>
      <w:lvlJc w:val="right"/>
      <w:pPr>
        <w:tabs>
          <w:tab w:val="left" w:pos="0"/>
        </w:tabs>
        <w:ind w:left="227" w:hanging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227"/>
        </w:tabs>
        <w:ind w:left="454" w:hanging="22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left" w:pos="454"/>
        </w:tabs>
        <w:ind w:left="794" w:hanging="340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left" w:pos="794"/>
        </w:tabs>
        <w:ind w:left="1077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077"/>
        </w:tabs>
        <w:ind w:left="1360" w:hanging="283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left" w:pos="1360"/>
        </w:tabs>
        <w:ind w:left="1700" w:hanging="340"/>
      </w:pPr>
      <w:rPr>
        <w:rFonts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9521C8"/>
    <w:multiLevelType w:val="multilevel"/>
    <w:tmpl w:val="7D9521C8"/>
    <w:lvl w:ilvl="0">
      <w:start w:val="1"/>
      <w:numFmt w:val="decimal"/>
      <w:pStyle w:val="referenceitem"/>
      <w:lvlText w:val="%1."/>
      <w:lvlJc w:val="right"/>
      <w:pPr>
        <w:tabs>
          <w:tab w:val="left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6936"/>
        </w:tabs>
        <w:ind w:left="6936" w:hanging="18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72C"/>
    <w:rsid w:val="00092824"/>
    <w:rsid w:val="000B2226"/>
    <w:rsid w:val="000D140B"/>
    <w:rsid w:val="000F1541"/>
    <w:rsid w:val="001075DA"/>
    <w:rsid w:val="00116D03"/>
    <w:rsid w:val="00153D89"/>
    <w:rsid w:val="00153FDE"/>
    <w:rsid w:val="001774B7"/>
    <w:rsid w:val="001E006C"/>
    <w:rsid w:val="001F5514"/>
    <w:rsid w:val="002162F1"/>
    <w:rsid w:val="002D2EA7"/>
    <w:rsid w:val="002F045D"/>
    <w:rsid w:val="00350B7F"/>
    <w:rsid w:val="003C7CB5"/>
    <w:rsid w:val="00441EFD"/>
    <w:rsid w:val="0046658F"/>
    <w:rsid w:val="00483A27"/>
    <w:rsid w:val="004E0FC8"/>
    <w:rsid w:val="00505B12"/>
    <w:rsid w:val="00517C96"/>
    <w:rsid w:val="00584DAD"/>
    <w:rsid w:val="00586E60"/>
    <w:rsid w:val="005B272C"/>
    <w:rsid w:val="005D47C2"/>
    <w:rsid w:val="006563E5"/>
    <w:rsid w:val="00662D10"/>
    <w:rsid w:val="00671542"/>
    <w:rsid w:val="00682017"/>
    <w:rsid w:val="006A3995"/>
    <w:rsid w:val="006E0FBF"/>
    <w:rsid w:val="00750090"/>
    <w:rsid w:val="00870B5D"/>
    <w:rsid w:val="0089393F"/>
    <w:rsid w:val="00902EC8"/>
    <w:rsid w:val="00906A69"/>
    <w:rsid w:val="00913059"/>
    <w:rsid w:val="009410C9"/>
    <w:rsid w:val="00941735"/>
    <w:rsid w:val="009D6C34"/>
    <w:rsid w:val="00A0355E"/>
    <w:rsid w:val="00A33C18"/>
    <w:rsid w:val="00A60EF6"/>
    <w:rsid w:val="00AD66DD"/>
    <w:rsid w:val="00AF1D0F"/>
    <w:rsid w:val="00AF6F88"/>
    <w:rsid w:val="00B51B4C"/>
    <w:rsid w:val="00B749E6"/>
    <w:rsid w:val="00C706C6"/>
    <w:rsid w:val="00CA3A65"/>
    <w:rsid w:val="00D747A4"/>
    <w:rsid w:val="00DC125D"/>
    <w:rsid w:val="00DD008D"/>
    <w:rsid w:val="00E10621"/>
    <w:rsid w:val="00E11E4A"/>
    <w:rsid w:val="00E415FF"/>
    <w:rsid w:val="00E44117"/>
    <w:rsid w:val="00E60491"/>
    <w:rsid w:val="00E854DD"/>
    <w:rsid w:val="00EB3F6C"/>
    <w:rsid w:val="00F724C0"/>
    <w:rsid w:val="062D1039"/>
    <w:rsid w:val="09BB3ED7"/>
    <w:rsid w:val="0D5279EA"/>
    <w:rsid w:val="1A0F4768"/>
    <w:rsid w:val="1BEA482F"/>
    <w:rsid w:val="1C664CA2"/>
    <w:rsid w:val="1FDA712B"/>
    <w:rsid w:val="2B0F6D8C"/>
    <w:rsid w:val="35C62742"/>
    <w:rsid w:val="3E722D1D"/>
    <w:rsid w:val="4779309D"/>
    <w:rsid w:val="483D056E"/>
    <w:rsid w:val="4BDE0D22"/>
    <w:rsid w:val="5C2F421A"/>
    <w:rsid w:val="62C74D9B"/>
    <w:rsid w:val="64F8789F"/>
    <w:rsid w:val="6CE429C3"/>
    <w:rsid w:val="736D6928"/>
    <w:rsid w:val="778939A2"/>
    <w:rsid w:val="7D07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542A38B-E0B9-4B23-8116-73CAB04A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方正仿宋_GBK" w:eastAsia="方正仿宋_GBK"/>
      <w:kern w:val="2"/>
      <w:sz w:val="3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abstract">
    <w:name w:val="abstract"/>
    <w:basedOn w:val="a"/>
    <w:qFormat/>
    <w:pPr>
      <w:widowControl/>
      <w:overflowPunct w:val="0"/>
      <w:autoSpaceDE w:val="0"/>
      <w:autoSpaceDN w:val="0"/>
      <w:adjustRightInd w:val="0"/>
      <w:spacing w:before="600" w:after="360" w:line="220" w:lineRule="atLeast"/>
      <w:ind w:left="567" w:right="567" w:firstLine="227"/>
      <w:contextualSpacing/>
      <w:textAlignment w:val="baseline"/>
    </w:pPr>
    <w:rPr>
      <w:rFonts w:ascii="Times New Roman" w:eastAsia="Times New Roman"/>
      <w:kern w:val="0"/>
      <w:sz w:val="18"/>
      <w:lang w:eastAsia="en-US"/>
    </w:rPr>
  </w:style>
  <w:style w:type="paragraph" w:customStyle="1" w:styleId="acknowlegments">
    <w:name w:val="acknowlegments"/>
    <w:basedOn w:val="a"/>
    <w:qFormat/>
    <w:pPr>
      <w:widowControl/>
      <w:overflowPunct w:val="0"/>
      <w:autoSpaceDE w:val="0"/>
      <w:autoSpaceDN w:val="0"/>
      <w:adjustRightInd w:val="0"/>
      <w:spacing w:before="240" w:line="220" w:lineRule="atLeast"/>
      <w:textAlignment w:val="baseline"/>
    </w:pPr>
    <w:rPr>
      <w:rFonts w:ascii="Times New Roman" w:eastAsia="Times New Roman"/>
      <w:kern w:val="0"/>
      <w:sz w:val="18"/>
      <w:lang w:eastAsia="en-US"/>
    </w:rPr>
  </w:style>
  <w:style w:type="paragraph" w:customStyle="1" w:styleId="address">
    <w:name w:val="address"/>
    <w:basedOn w:val="a"/>
    <w:qFormat/>
    <w:pPr>
      <w:widowControl/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ascii="Times New Roman" w:eastAsia="Times New Roman"/>
      <w:kern w:val="0"/>
      <w:sz w:val="18"/>
      <w:lang w:eastAsia="en-US"/>
    </w:rPr>
  </w:style>
  <w:style w:type="paragraph" w:customStyle="1" w:styleId="numitem">
    <w:name w:val="numitem"/>
    <w:basedOn w:val="a"/>
    <w:qFormat/>
    <w:pPr>
      <w:widowControl/>
      <w:numPr>
        <w:numId w:val="1"/>
      </w:numPr>
      <w:overflowPunct w:val="0"/>
      <w:autoSpaceDE w:val="0"/>
      <w:autoSpaceDN w:val="0"/>
      <w:adjustRightInd w:val="0"/>
      <w:spacing w:before="160" w:after="160" w:line="240" w:lineRule="atLeast"/>
      <w:contextualSpacing/>
      <w:textAlignment w:val="baseline"/>
    </w:pPr>
    <w:rPr>
      <w:rFonts w:ascii="Times New Roman" w:eastAsia="Times New Roman"/>
      <w:kern w:val="0"/>
      <w:sz w:val="20"/>
      <w:lang w:eastAsia="en-US"/>
    </w:rPr>
  </w:style>
  <w:style w:type="paragraph" w:customStyle="1" w:styleId="author">
    <w:name w:val="author"/>
    <w:basedOn w:val="a"/>
    <w:next w:val="address"/>
    <w:qFormat/>
    <w:pPr>
      <w:widowControl/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/>
      <w:kern w:val="0"/>
      <w:sz w:val="20"/>
      <w:lang w:eastAsia="en-US"/>
    </w:rPr>
  </w:style>
  <w:style w:type="paragraph" w:customStyle="1" w:styleId="bulletitem">
    <w:name w:val="bulletitem"/>
    <w:basedOn w:val="a"/>
    <w:qFormat/>
    <w:pPr>
      <w:widowControl/>
      <w:numPr>
        <w:numId w:val="2"/>
      </w:numPr>
      <w:overflowPunct w:val="0"/>
      <w:autoSpaceDE w:val="0"/>
      <w:autoSpaceDN w:val="0"/>
      <w:adjustRightInd w:val="0"/>
      <w:spacing w:before="160" w:after="160" w:line="240" w:lineRule="atLeast"/>
      <w:contextualSpacing/>
      <w:textAlignment w:val="baseline"/>
    </w:pPr>
    <w:rPr>
      <w:rFonts w:ascii="Times New Roman" w:eastAsia="Times New Roman"/>
      <w:kern w:val="0"/>
      <w:sz w:val="20"/>
      <w:lang w:eastAsia="en-US"/>
    </w:rPr>
  </w:style>
  <w:style w:type="paragraph" w:customStyle="1" w:styleId="dashitem">
    <w:name w:val="dashitem"/>
    <w:basedOn w:val="a"/>
    <w:qFormat/>
    <w:pPr>
      <w:widowControl/>
      <w:numPr>
        <w:numId w:val="3"/>
      </w:numPr>
      <w:overflowPunct w:val="0"/>
      <w:autoSpaceDE w:val="0"/>
      <w:autoSpaceDN w:val="0"/>
      <w:adjustRightInd w:val="0"/>
      <w:spacing w:before="160" w:after="160" w:line="240" w:lineRule="atLeast"/>
      <w:contextualSpacing/>
      <w:textAlignment w:val="baseline"/>
    </w:pPr>
    <w:rPr>
      <w:rFonts w:ascii="Times New Roman" w:eastAsia="Times New Roman"/>
      <w:kern w:val="0"/>
      <w:sz w:val="20"/>
      <w:lang w:eastAsia="en-US"/>
    </w:rPr>
  </w:style>
  <w:style w:type="character" w:customStyle="1" w:styleId="e-mail">
    <w:name w:val="e-mail"/>
    <w:basedOn w:val="a0"/>
    <w:qFormat/>
    <w:rPr>
      <w:rFonts w:ascii="Courier" w:hAnsi="Courier"/>
    </w:rPr>
  </w:style>
  <w:style w:type="paragraph" w:customStyle="1" w:styleId="equation">
    <w:name w:val="equation"/>
    <w:basedOn w:val="a"/>
    <w:next w:val="a"/>
    <w:qFormat/>
    <w:pPr>
      <w:widowControl/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textAlignment w:val="baseline"/>
    </w:pPr>
    <w:rPr>
      <w:rFonts w:ascii="Times New Roman" w:eastAsia="Times New Roman"/>
      <w:kern w:val="0"/>
      <w:sz w:val="20"/>
      <w:lang w:eastAsia="en-US"/>
    </w:rPr>
  </w:style>
  <w:style w:type="paragraph" w:customStyle="1" w:styleId="figurecaption">
    <w:name w:val="figurecaption"/>
    <w:basedOn w:val="a"/>
    <w:next w:val="a"/>
    <w:qFormat/>
    <w:pPr>
      <w:keepLines/>
      <w:widowControl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="Times New Roman"/>
      <w:kern w:val="0"/>
      <w:sz w:val="18"/>
      <w:lang w:eastAsia="en-US"/>
    </w:rPr>
  </w:style>
  <w:style w:type="paragraph" w:customStyle="1" w:styleId="heading1">
    <w:name w:val="heading1"/>
    <w:basedOn w:val="a"/>
    <w:next w:val="a"/>
    <w:qFormat/>
    <w:pPr>
      <w:keepNext/>
      <w:keepLines/>
      <w:widowControl/>
      <w:numPr>
        <w:numId w:val="4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jc w:val="left"/>
      <w:textAlignment w:val="baseline"/>
      <w:outlineLvl w:val="0"/>
    </w:pPr>
    <w:rPr>
      <w:rFonts w:ascii="Times New Roman" w:eastAsia="Times New Roman"/>
      <w:b/>
      <w:kern w:val="0"/>
      <w:sz w:val="24"/>
      <w:lang w:eastAsia="en-US"/>
    </w:rPr>
  </w:style>
  <w:style w:type="paragraph" w:customStyle="1" w:styleId="heading2">
    <w:name w:val="heading2"/>
    <w:basedOn w:val="a"/>
    <w:next w:val="a"/>
    <w:qFormat/>
    <w:pPr>
      <w:keepNext/>
      <w:keepLines/>
      <w:widowControl/>
      <w:numPr>
        <w:ilvl w:val="1"/>
        <w:numId w:val="4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jc w:val="left"/>
      <w:textAlignment w:val="baseline"/>
      <w:outlineLvl w:val="1"/>
    </w:pPr>
    <w:rPr>
      <w:rFonts w:ascii="Times New Roman" w:eastAsia="Times New Roman"/>
      <w:b/>
      <w:kern w:val="0"/>
      <w:sz w:val="20"/>
      <w:lang w:eastAsia="en-US"/>
    </w:rPr>
  </w:style>
  <w:style w:type="character" w:customStyle="1" w:styleId="heading3">
    <w:name w:val="heading3"/>
    <w:basedOn w:val="a0"/>
    <w:qFormat/>
    <w:rPr>
      <w:b/>
    </w:rPr>
  </w:style>
  <w:style w:type="character" w:customStyle="1" w:styleId="heading4">
    <w:name w:val="heading4"/>
    <w:basedOn w:val="a0"/>
    <w:qFormat/>
    <w:rPr>
      <w:i/>
    </w:rPr>
  </w:style>
  <w:style w:type="paragraph" w:customStyle="1" w:styleId="image">
    <w:name w:val="image"/>
    <w:basedOn w:val="a"/>
    <w:next w:val="a"/>
    <w:qFormat/>
    <w:pPr>
      <w:widowControl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Times New Roman" w:eastAsia="Times New Roman"/>
      <w:kern w:val="0"/>
      <w:sz w:val="20"/>
      <w:lang w:eastAsia="en-US"/>
    </w:rPr>
  </w:style>
  <w:style w:type="paragraph" w:customStyle="1" w:styleId="keywords">
    <w:name w:val="keywords"/>
    <w:basedOn w:val="abstract"/>
    <w:next w:val="heading1"/>
    <w:qFormat/>
    <w:pPr>
      <w:spacing w:before="220"/>
      <w:ind w:firstLine="0"/>
      <w:contextualSpacing w:val="0"/>
      <w:jc w:val="left"/>
    </w:pPr>
  </w:style>
  <w:style w:type="paragraph" w:customStyle="1" w:styleId="papertitle">
    <w:name w:val="papertitle"/>
    <w:basedOn w:val="a"/>
    <w:next w:val="author"/>
    <w:qFormat/>
    <w:pPr>
      <w:keepNext/>
      <w:keepLines/>
      <w:widowControl/>
      <w:suppressAutoHyphens/>
      <w:overflowPunct w:val="0"/>
      <w:autoSpaceDE w:val="0"/>
      <w:autoSpaceDN w:val="0"/>
      <w:adjustRightInd w:val="0"/>
      <w:spacing w:after="480" w:line="360" w:lineRule="atLeast"/>
      <w:jc w:val="center"/>
      <w:textAlignment w:val="baseline"/>
    </w:pPr>
    <w:rPr>
      <w:rFonts w:ascii="Times New Roman" w:eastAsia="Times New Roman"/>
      <w:b/>
      <w:kern w:val="0"/>
      <w:sz w:val="28"/>
      <w:lang w:eastAsia="en-US"/>
    </w:rPr>
  </w:style>
  <w:style w:type="paragraph" w:customStyle="1" w:styleId="programcode">
    <w:name w:val="programcode"/>
    <w:basedOn w:val="a"/>
    <w:qFormat/>
    <w:pPr>
      <w:widowControl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</w:tabs>
      <w:overflowPunct w:val="0"/>
      <w:autoSpaceDE w:val="0"/>
      <w:autoSpaceDN w:val="0"/>
      <w:adjustRightInd w:val="0"/>
      <w:spacing w:before="160" w:after="160" w:line="240" w:lineRule="atLeast"/>
      <w:contextualSpacing/>
      <w:jc w:val="left"/>
      <w:textAlignment w:val="baseline"/>
    </w:pPr>
    <w:rPr>
      <w:rFonts w:ascii="Courier" w:eastAsia="Times New Roman" w:hAnsi="Courier"/>
      <w:kern w:val="0"/>
      <w:sz w:val="20"/>
      <w:lang w:eastAsia="en-US"/>
    </w:rPr>
  </w:style>
  <w:style w:type="paragraph" w:customStyle="1" w:styleId="referenceitem">
    <w:name w:val="referenceitem"/>
    <w:basedOn w:val="a"/>
    <w:qFormat/>
    <w:pPr>
      <w:widowControl/>
      <w:numPr>
        <w:numId w:val="5"/>
      </w:numPr>
      <w:overflowPunct w:val="0"/>
      <w:autoSpaceDE w:val="0"/>
      <w:autoSpaceDN w:val="0"/>
      <w:adjustRightInd w:val="0"/>
      <w:spacing w:line="220" w:lineRule="atLeast"/>
      <w:textAlignment w:val="baseline"/>
    </w:pPr>
    <w:rPr>
      <w:rFonts w:ascii="Times New Roman" w:eastAsia="Times New Roman"/>
      <w:kern w:val="0"/>
      <w:sz w:val="18"/>
      <w:lang w:eastAsia="en-US"/>
    </w:rPr>
  </w:style>
  <w:style w:type="paragraph" w:customStyle="1" w:styleId="ReferenceLine">
    <w:name w:val="ReferenceLine"/>
    <w:basedOn w:val="a"/>
    <w:semiHidden/>
    <w:unhideWhenUsed/>
    <w:qFormat/>
    <w:pPr>
      <w:widowControl/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Times New Roman" w:eastAsia="Times New Roman"/>
      <w:kern w:val="0"/>
      <w:sz w:val="16"/>
      <w:lang w:eastAsia="en-US"/>
    </w:rPr>
  </w:style>
  <w:style w:type="paragraph" w:customStyle="1" w:styleId="tablecaption">
    <w:name w:val="tablecaption"/>
    <w:basedOn w:val="a"/>
    <w:next w:val="a"/>
    <w:qFormat/>
    <w:pPr>
      <w:keepNext/>
      <w:keepLines/>
      <w:widowControl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/>
      <w:kern w:val="0"/>
      <w:sz w:val="18"/>
      <w:lang w:eastAsia="en-US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ascii="方正仿宋_GBK" w:eastAsia="方正仿宋_GBK" w:hAnsi="Times New Roman" w:cs="Times New Roman"/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rFonts w:ascii="方正仿宋_GBK" w:eastAsia="方正仿宋_GBK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4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dsylc</cp:lastModifiedBy>
  <cp:revision>20</cp:revision>
  <dcterms:created xsi:type="dcterms:W3CDTF">2025-08-13T14:50:00Z</dcterms:created>
  <dcterms:modified xsi:type="dcterms:W3CDTF">2026-09-24T01:56:00Z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eyJoZGlkIjoiZWJhZGNjYWNlMjZjYmFiZjJhMDIwMDkwZThlZDY2MTgiLCJ1c2VySWQiOiIzNzIwNDc4OTAifQ==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C66E479704F24891B5E04BABCAE10E3B_13</vt:lpwstr>
  </property>
  <property fmtid="{D5CDD505-2E9C-101B-9397-08002B2CF9AE}" pid="5" name="GrammarlyDocumentId">
    <vt:lpwstr>1fe34495-b5f9-4351-ba10-3106a3731ed3</vt:lpwstr>
  </property>
</Properties>
</file>